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62C3" w14:textId="77777777" w:rsidR="002D6724" w:rsidRPr="002D6724" w:rsidRDefault="002D6724" w:rsidP="002D6724">
      <w:pPr>
        <w:tabs>
          <w:tab w:val="left" w:pos="6663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D6724">
        <w:rPr>
          <w:rFonts w:ascii="Times New Roman" w:hAnsi="Times New Roman"/>
          <w:b/>
          <w:sz w:val="24"/>
          <w:szCs w:val="24"/>
        </w:rPr>
        <w:t>Сравнительная таблица</w:t>
      </w:r>
    </w:p>
    <w:p w14:paraId="3B879A9F" w14:textId="032A5EAB" w:rsidR="002D6724" w:rsidRPr="002D6724" w:rsidRDefault="002D6724" w:rsidP="002D6724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D6724">
        <w:rPr>
          <w:rFonts w:ascii="Times New Roman" w:hAnsi="Times New Roman"/>
          <w:b/>
          <w:sz w:val="24"/>
          <w:szCs w:val="24"/>
        </w:rPr>
        <w:t xml:space="preserve">к проекту приказа </w:t>
      </w:r>
      <w:r w:rsidR="00261772" w:rsidRPr="00261772">
        <w:rPr>
          <w:rFonts w:ascii="Times New Roman" w:hAnsi="Times New Roman"/>
          <w:b/>
          <w:sz w:val="24"/>
          <w:szCs w:val="24"/>
        </w:rPr>
        <w:t xml:space="preserve">Министра промышленности и строительства Республики Казахстан </w:t>
      </w:r>
    </w:p>
    <w:p w14:paraId="5C43A00D" w14:textId="6334F8D3" w:rsidR="002D6724" w:rsidRDefault="002D6724" w:rsidP="002D6724">
      <w:pPr>
        <w:pStyle w:val="a3"/>
        <w:spacing w:line="2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724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76119B" w:rsidRPr="007611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  <w:r w:rsidRPr="002D67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приказ </w:t>
      </w:r>
      <w:r w:rsidR="00261772" w:rsidRPr="002617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Министра промышленности и строительства Республики Казахстан от 22 февраля 2024 года № 72 </w:t>
      </w:r>
      <w:r w:rsidRPr="002D67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«Об утверждении перечня приоритетных видов деятельности в разрезе специальных экономических зон, соответствующих целям создания специальной экономической зоны, а также Правил включения приоритетных видов деятельности в перечень приоритетных видов деятельности в разрезе специальных экономических зон, соответствующих целям создания специальной экономической зоны»</w:t>
      </w:r>
    </w:p>
    <w:p w14:paraId="0CACDF3A" w14:textId="77777777" w:rsidR="00EE7E8B" w:rsidRPr="002D6724" w:rsidRDefault="00EE7E8B" w:rsidP="002D6724">
      <w:pPr>
        <w:pStyle w:val="a3"/>
        <w:spacing w:line="2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988"/>
        <w:gridCol w:w="4536"/>
        <w:gridCol w:w="4536"/>
        <w:gridCol w:w="2864"/>
      </w:tblGrid>
      <w:tr w:rsidR="002D6724" w:rsidRPr="002D6724" w14:paraId="39AB4347" w14:textId="77777777" w:rsidTr="00E771A2">
        <w:trPr>
          <w:trHeight w:val="96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E7D8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F4E0A21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8AD3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пункта, куда вносится</w:t>
            </w:r>
          </w:p>
          <w:p w14:paraId="00C59DA4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поправка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6004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3F37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eastAsia="한양신명조" w:hAnsi="Times New Roman"/>
                <w:b/>
                <w:sz w:val="24"/>
                <w:szCs w:val="24"/>
                <w:lang w:eastAsia="ko-KR" w:bidi="en-US"/>
              </w:rPr>
            </w:pPr>
            <w:r w:rsidRPr="002D6724">
              <w:rPr>
                <w:rFonts w:ascii="Times New Roman" w:eastAsia="한양신명조" w:hAnsi="Times New Roman"/>
                <w:b/>
                <w:sz w:val="24"/>
                <w:szCs w:val="24"/>
                <w:lang w:eastAsia="ko-KR" w:bidi="en-US"/>
              </w:rPr>
              <w:t>Предлагаемая редакция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40C" w14:textId="77777777" w:rsidR="002D6724" w:rsidRPr="002D6724" w:rsidRDefault="002D6724" w:rsidP="00D07DA5">
            <w:pPr>
              <w:spacing w:after="0" w:line="240" w:lineRule="auto"/>
              <w:ind w:left="-70" w:right="-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>Обоснование</w:t>
            </w:r>
          </w:p>
        </w:tc>
      </w:tr>
      <w:tr w:rsidR="002D6724" w:rsidRPr="002D6724" w14:paraId="4D1ECC7E" w14:textId="77777777" w:rsidTr="00E771A2">
        <w:trPr>
          <w:trHeight w:val="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C6FF" w14:textId="77777777" w:rsidR="002D6724" w:rsidRPr="002D6724" w:rsidRDefault="002D6724" w:rsidP="00D07DA5">
            <w:pPr>
              <w:spacing w:after="0" w:line="240" w:lineRule="auto"/>
              <w:ind w:left="-6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0B11" w14:textId="77777777" w:rsidR="002D6724" w:rsidRPr="002D6724" w:rsidRDefault="002D6724" w:rsidP="00D07DA5">
            <w:pPr>
              <w:spacing w:after="0" w:line="240" w:lineRule="auto"/>
              <w:ind w:left="-6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A58" w14:textId="77777777" w:rsidR="002D6724" w:rsidRPr="002D6724" w:rsidRDefault="002D6724" w:rsidP="00D07DA5">
            <w:pPr>
              <w:spacing w:after="0" w:line="240" w:lineRule="auto"/>
              <w:ind w:left="-6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CA2B" w14:textId="77777777" w:rsidR="002D6724" w:rsidRPr="002D6724" w:rsidRDefault="002D6724" w:rsidP="00D07DA5">
            <w:pPr>
              <w:spacing w:after="0" w:line="240" w:lineRule="auto"/>
              <w:ind w:left="-68" w:right="-62"/>
              <w:jc w:val="center"/>
              <w:rPr>
                <w:rFonts w:ascii="Times New Roman" w:eastAsia="한양신명조" w:hAnsi="Times New Roman"/>
                <w:sz w:val="24"/>
                <w:szCs w:val="24"/>
                <w:lang w:eastAsia="ko-KR" w:bidi="en-US"/>
              </w:rPr>
            </w:pPr>
            <w:r w:rsidRPr="002D6724">
              <w:rPr>
                <w:rFonts w:ascii="Times New Roman" w:eastAsia="한양신명조" w:hAnsi="Times New Roman"/>
                <w:sz w:val="24"/>
                <w:szCs w:val="24"/>
                <w:lang w:eastAsia="ko-KR" w:bidi="en-US"/>
              </w:rPr>
              <w:t>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FF0" w14:textId="77777777" w:rsidR="002D6724" w:rsidRPr="002D6724" w:rsidRDefault="002D6724" w:rsidP="00D07DA5">
            <w:pPr>
              <w:spacing w:after="0" w:line="240" w:lineRule="auto"/>
              <w:ind w:left="-6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6724" w:rsidRPr="002D6724" w14:paraId="7750BEB5" w14:textId="77777777" w:rsidTr="00E771A2">
        <w:trPr>
          <w:trHeight w:val="58"/>
        </w:trPr>
        <w:tc>
          <w:tcPr>
            <w:tcW w:w="14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21EA" w14:textId="2E4E017F" w:rsidR="002D6724" w:rsidRPr="002D6724" w:rsidRDefault="002D6724" w:rsidP="00C20C02">
            <w:pPr>
              <w:pStyle w:val="a3"/>
              <w:ind w:left="-70" w:righ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24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Специальная экономическая зона </w:t>
            </w:r>
            <w:r w:rsidRPr="00C20C0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5431A" w:rsidRPr="00F5431A">
              <w:rPr>
                <w:rFonts w:ascii="Times New Roman" w:hAnsi="Times New Roman"/>
                <w:b/>
                <w:sz w:val="24"/>
                <w:szCs w:val="24"/>
              </w:rPr>
              <w:t>Alatau</w:t>
            </w:r>
            <w:r w:rsidRPr="00C20C0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D6724" w:rsidRPr="002D6724" w14:paraId="5965C20A" w14:textId="77777777" w:rsidTr="00E771A2">
        <w:trPr>
          <w:trHeight w:val="5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881" w14:textId="5D9BB1AF" w:rsidR="002D6724" w:rsidRPr="002D6724" w:rsidRDefault="00F82655" w:rsidP="003436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06F3" w14:textId="0EF1D2B6" w:rsidR="0076119B" w:rsidRPr="002A3F0B" w:rsidRDefault="002A3F0B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3F0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пункт </w:t>
            </w:r>
            <w:r w:rsidR="008D7D72"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  <w:r w:rsidRPr="002A3F0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r w:rsidR="0076119B" w:rsidRPr="002A3F0B">
              <w:rPr>
                <w:rFonts w:ascii="Times New Roman" w:hAnsi="Times New Roman"/>
                <w:sz w:val="24"/>
                <w:szCs w:val="24"/>
                <w:lang w:val="kk-KZ"/>
              </w:rPr>
              <w:t>ереченя</w:t>
            </w:r>
          </w:p>
          <w:p w14:paraId="1AEAEDFC" w14:textId="77777777" w:rsidR="002D6724" w:rsidRPr="002A3F0B" w:rsidRDefault="0076119B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3F0B">
              <w:rPr>
                <w:rFonts w:ascii="Times New Roman" w:hAnsi="Times New Roman"/>
                <w:sz w:val="24"/>
                <w:szCs w:val="24"/>
                <w:lang w:val="kk-KZ"/>
              </w:rPr>
              <w:t>приоритетных видов деятельности в разрезе специальных экономических зон</w:t>
            </w:r>
          </w:p>
          <w:p w14:paraId="7A6BCC47" w14:textId="67B2B75C" w:rsidR="0076119B" w:rsidRPr="00F54775" w:rsidRDefault="00F267DA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  <w:r w:rsidR="0076119B" w:rsidRPr="002A3F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D75A4" w:rsidRPr="002A3F0B">
              <w:rPr>
                <w:rFonts w:ascii="Times New Roman" w:hAnsi="Times New Roman"/>
                <w:sz w:val="24"/>
                <w:szCs w:val="24"/>
              </w:rPr>
              <w:t>Специальная экономическая зона «</w:t>
            </w:r>
            <w:r w:rsidR="008D7D72">
              <w:rPr>
                <w:rFonts w:ascii="Times New Roman" w:hAnsi="Times New Roman"/>
                <w:sz w:val="24"/>
                <w:szCs w:val="24"/>
                <w:lang w:val="en-US"/>
              </w:rPr>
              <w:t>Alatau</w:t>
            </w:r>
            <w:r w:rsidR="003D75A4" w:rsidRPr="002A3F0B">
              <w:rPr>
                <w:rFonts w:ascii="Times New Roman" w:hAnsi="Times New Roman"/>
                <w:sz w:val="24"/>
                <w:szCs w:val="24"/>
              </w:rPr>
              <w:t>»</w:t>
            </w:r>
            <w:r w:rsidR="0076119B" w:rsidRPr="002A3F0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3D12" w14:textId="005316A5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14. Специальная экономическая зона </w:t>
            </w:r>
            <w:r w:rsidR="00C34A9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«</w:t>
            </w: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Alatau</w:t>
            </w:r>
            <w:r w:rsidR="00C34A9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14:paraId="3C7952CD" w14:textId="4F78BD5A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1) переработка и консервирование рыбы, ракообразных и моллюсков;</w:t>
            </w:r>
          </w:p>
          <w:p w14:paraId="2C671A9B" w14:textId="3338D39B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2) производство ковров и ковровых изделий;</w:t>
            </w:r>
          </w:p>
          <w:p w14:paraId="329BD95E" w14:textId="049E6254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3) ткацкое производство;</w:t>
            </w:r>
          </w:p>
          <w:p w14:paraId="23646DFA" w14:textId="0886D987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4) отделка тканей и текстильных изделий;</w:t>
            </w:r>
          </w:p>
          <w:p w14:paraId="31361CE5" w14:textId="18802E8F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5) производство обуви;</w:t>
            </w:r>
          </w:p>
          <w:p w14:paraId="7128B436" w14:textId="4DECA65D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6) производство древесной массы и целлюлозы;</w:t>
            </w:r>
          </w:p>
          <w:p w14:paraId="436CAC61" w14:textId="71451F21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7) производство бумаги и картона;</w:t>
            </w:r>
          </w:p>
          <w:p w14:paraId="0611DC46" w14:textId="797AED4F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8) производство гофрированной бумаги и картона, бумажной и картонной тары;</w:t>
            </w:r>
          </w:p>
          <w:p w14:paraId="7D138C18" w14:textId="632A285F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9) производство изделий из асбестоцемента и волокнистого цемента;</w:t>
            </w:r>
          </w:p>
          <w:p w14:paraId="7C8ADE57" w14:textId="02E68E61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10) производство прочих изделий из бетона, строительного гипса и цемента;</w:t>
            </w:r>
          </w:p>
          <w:p w14:paraId="4304DD03" w14:textId="13CA179D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11) строительство жилых и нежилых зданий;</w:t>
            </w:r>
          </w:p>
          <w:p w14:paraId="03C000AF" w14:textId="541978F3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12) строительство водных сооружений;</w:t>
            </w:r>
          </w:p>
          <w:p w14:paraId="732C05DB" w14:textId="16E0A393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13) складирование и хранение грузов;</w:t>
            </w:r>
          </w:p>
          <w:p w14:paraId="6CDA09D4" w14:textId="789523C4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14) транспортная обработка грузов;</w:t>
            </w:r>
          </w:p>
          <w:p w14:paraId="470DD0D9" w14:textId="730B53C0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15) вспомогательная деятельность сухопутного транспорта;</w:t>
            </w:r>
          </w:p>
          <w:p w14:paraId="63E123F0" w14:textId="5D4CD7B5" w:rsidR="008D7D72" w:rsidRPr="008D7D72" w:rsidRDefault="008D7D72" w:rsidP="0034362C">
            <w:pPr>
              <w:shd w:val="clear" w:color="auto" w:fill="FFFFFF"/>
              <w:spacing w:after="0" w:line="285" w:lineRule="atLeast"/>
              <w:ind w:left="-70" w:right="-64" w:firstLine="103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16) прочая вспомогательная транспортная деятельность;</w:t>
            </w:r>
          </w:p>
          <w:p w14:paraId="17C2F8B2" w14:textId="24DCD3C3" w:rsidR="0076119B" w:rsidRDefault="008D7D72" w:rsidP="0034362C">
            <w:pPr>
              <w:shd w:val="clear" w:color="auto" w:fill="FFFFFF"/>
              <w:spacing w:after="0" w:line="285" w:lineRule="atLeast"/>
              <w:ind w:left="-70" w:right="-64" w:firstLine="385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D7D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17) строительство и ввод в эксплуатацию объектов, предназначенных непосредственно для осуществления видов деятельности, предусмотренных пунктами 1), 2), 3), 4), 5), 6), 7), 8), 9), 10), 11), 12), 13), 14), 15), 16) в пределах проектно-сметной документации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14:paraId="18A00635" w14:textId="3D0B63FE" w:rsidR="008D7D72" w:rsidRPr="0076119B" w:rsidRDefault="008D7D72" w:rsidP="0034362C">
            <w:pPr>
              <w:shd w:val="clear" w:color="auto" w:fill="FFFFFF"/>
              <w:spacing w:after="0" w:line="285" w:lineRule="atLeast"/>
              <w:ind w:left="-70" w:right="-64" w:firstLine="385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US"/>
              </w:rPr>
            </w:pPr>
            <w:r w:rsidRPr="008D7D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18)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D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отсутствует.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1421" w14:textId="17CB973C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lastRenderedPageBreak/>
              <w:t xml:space="preserve">14. Специальная экономическая зона </w:t>
            </w:r>
            <w:r w:rsidR="00C34A93">
              <w:rPr>
                <w:lang w:val="ru-RU"/>
              </w:rPr>
              <w:t>«</w:t>
            </w:r>
            <w:r>
              <w:t>Alatau</w:t>
            </w:r>
            <w:r w:rsidR="00C34A93">
              <w:rPr>
                <w:lang w:val="ru-RU"/>
              </w:rPr>
              <w:t>»</w:t>
            </w:r>
            <w:r>
              <w:t>:</w:t>
            </w:r>
          </w:p>
          <w:p w14:paraId="644C0197" w14:textId="616AE754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1) переработка и консервирование рыбы, ракообразных и моллюсков;</w:t>
            </w:r>
          </w:p>
          <w:p w14:paraId="52E5E242" w14:textId="0F983D14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2) производство ковров и ковровых изделий;</w:t>
            </w:r>
          </w:p>
          <w:p w14:paraId="5825E71A" w14:textId="4DD98E19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3) ткацкое производство;</w:t>
            </w:r>
          </w:p>
          <w:p w14:paraId="411FA437" w14:textId="5DE64BD3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4) отделка тканей и текстильных изделий;</w:t>
            </w:r>
          </w:p>
          <w:p w14:paraId="75EBAEAA" w14:textId="4AB12E26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5) производство обуви;</w:t>
            </w:r>
          </w:p>
          <w:p w14:paraId="6D98A40B" w14:textId="20EE3D49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6) производство древесной массы и целлюлозы;</w:t>
            </w:r>
          </w:p>
          <w:p w14:paraId="13DA369B" w14:textId="23453CA6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7) производство бумаги и картона;</w:t>
            </w:r>
          </w:p>
          <w:p w14:paraId="356D8E7C" w14:textId="38E9751A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8) производство гофрированной бумаги и картона, бумажной и картонной тары;</w:t>
            </w:r>
          </w:p>
          <w:p w14:paraId="46FFEB09" w14:textId="3B048EC6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9) производство изделий из асбестоцемента и волокнистого цемента;</w:t>
            </w:r>
          </w:p>
          <w:p w14:paraId="62E896C1" w14:textId="4B884028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10) производство прочих изделий из бетона, строительного гипса и цемента;</w:t>
            </w:r>
          </w:p>
          <w:p w14:paraId="0FEC45D4" w14:textId="274EBA77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lastRenderedPageBreak/>
              <w:t>11) строительство жилых и нежилых зданий;</w:t>
            </w:r>
          </w:p>
          <w:p w14:paraId="763F9614" w14:textId="425FDA2A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12) строительство водных сооружений;</w:t>
            </w:r>
          </w:p>
          <w:p w14:paraId="006D62B9" w14:textId="35AED9C7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13) складирование и хранение грузов;</w:t>
            </w:r>
          </w:p>
          <w:p w14:paraId="7F710495" w14:textId="5EC36F94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14) транспортная обработка грузов;</w:t>
            </w:r>
          </w:p>
          <w:p w14:paraId="2DC9BCDF" w14:textId="0F382C89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15) вспомогательная деятельность сухопутного транспорта;</w:t>
            </w:r>
          </w:p>
          <w:p w14:paraId="2F5F75E1" w14:textId="79CAE3BF" w:rsidR="008D7D72" w:rsidRDefault="008D7D72" w:rsidP="00AE29A6">
            <w:pPr>
              <w:pStyle w:val="a7"/>
              <w:spacing w:before="0" w:beforeAutospacing="0" w:after="0" w:afterAutospacing="0"/>
              <w:jc w:val="both"/>
            </w:pPr>
            <w:r>
              <w:t>16) прочая вспомогательная транспортная деятельность;</w:t>
            </w:r>
          </w:p>
          <w:p w14:paraId="7C39FB6C" w14:textId="27F27F60" w:rsidR="008D7D72" w:rsidRPr="008D7D72" w:rsidRDefault="008D7D72" w:rsidP="00AE29A6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17) строительство и ввод в эксплуатацию объектов, предназначенных непосредственно для осуществления видов деятельности, предусмотренных пунктами 1), 2), 3), 4), 5), 6), 7), 8), 9), 10), 11), 12), 13), 14), 15), 16)</w:t>
            </w:r>
            <w:r w:rsidR="00682A7D">
              <w:rPr>
                <w:lang w:val="ru-RU"/>
              </w:rPr>
              <w:t>, 18)</w:t>
            </w:r>
            <w:r>
              <w:t xml:space="preserve"> в пределах проектно-сметной документации</w:t>
            </w:r>
            <w:r>
              <w:rPr>
                <w:lang w:val="ru-RU"/>
              </w:rPr>
              <w:t>;</w:t>
            </w:r>
          </w:p>
          <w:p w14:paraId="536D44B3" w14:textId="47C8E95C" w:rsidR="008D7D72" w:rsidRPr="008D7D72" w:rsidRDefault="008D7D72" w:rsidP="00AE29A6">
            <w:pPr>
              <w:pStyle w:val="a7"/>
              <w:spacing w:before="0" w:beforeAutospacing="0" w:after="0" w:afterAutospacing="0"/>
              <w:jc w:val="both"/>
              <w:rPr>
                <w:b/>
                <w:bCs/>
                <w:lang w:val="ru-RU"/>
              </w:rPr>
            </w:pPr>
            <w:r w:rsidRPr="008D7D72">
              <w:rPr>
                <w:b/>
                <w:bCs/>
              </w:rPr>
              <w:t xml:space="preserve">18) </w:t>
            </w:r>
            <w:r w:rsidR="007F18A4">
              <w:rPr>
                <w:b/>
                <w:bCs/>
                <w:lang w:val="kk-KZ"/>
              </w:rPr>
              <w:t>п</w:t>
            </w:r>
            <w:r w:rsidRPr="008D7D72">
              <w:rPr>
                <w:b/>
                <w:bCs/>
              </w:rPr>
              <w:t>роизводство готовых кормов для домашних животных.</w:t>
            </w:r>
          </w:p>
          <w:p w14:paraId="56F6A80C" w14:textId="44C06F35" w:rsidR="00261772" w:rsidRPr="008D7D72" w:rsidRDefault="00261772" w:rsidP="0034362C">
            <w:pPr>
              <w:shd w:val="clear" w:color="auto" w:fill="FFFFFF"/>
              <w:spacing w:after="0" w:line="285" w:lineRule="atLeast"/>
              <w:ind w:left="-70" w:right="-64" w:firstLine="396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23F" w14:textId="55F4470E" w:rsidR="008D7D72" w:rsidRPr="00AE29A6" w:rsidRDefault="008D7D72" w:rsidP="00AE29A6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D7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В рамках исполнения пункта 3.3 Протокольного поручения Премьер- Министра Республики Казахстан Бектенова О. А. от 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27 января 2025 года №12-06/07-1425, </w:t>
            </w:r>
            <w:r w:rsidR="00AE29A6" w:rsidRPr="00AE29A6">
              <w:rPr>
                <w:rFonts w:ascii="Times New Roman" w:hAnsi="Times New Roman"/>
                <w:sz w:val="24"/>
                <w:szCs w:val="24"/>
              </w:rPr>
              <w:t xml:space="preserve">согласно которому 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>соответствующим государственным органам поручено</w:t>
            </w:r>
            <w:r w:rsidRPr="008D7D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включение </w:t>
            </w:r>
            <w:r w:rsidR="00AE29A6" w:rsidRPr="00AE29A6">
              <w:rPr>
                <w:rFonts w:ascii="Times New Roman" w:hAnsi="Times New Roman"/>
                <w:sz w:val="24"/>
                <w:szCs w:val="24"/>
              </w:rPr>
              <w:t>общего классификатора экономической деятельности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 10920 «Производство готовых кормов для домашних животных» в перечень приоритетных видов </w:t>
            </w:r>
            <w:r w:rsidRPr="00AE29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</w:t>
            </w:r>
            <w:r w:rsidR="00AE29A6" w:rsidRPr="00AE29A6">
              <w:rPr>
                <w:rFonts w:ascii="Times New Roman" w:hAnsi="Times New Roman"/>
                <w:sz w:val="24"/>
                <w:szCs w:val="24"/>
              </w:rPr>
              <w:t>специальной экономической зоны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 «Alatau».</w:t>
            </w:r>
          </w:p>
          <w:p w14:paraId="42FF18AC" w14:textId="178497D0" w:rsidR="00EE7E8B" w:rsidRPr="00EE7E8B" w:rsidRDefault="00EE7E8B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9A6">
              <w:rPr>
                <w:rFonts w:ascii="Times New Roman" w:hAnsi="Times New Roman"/>
                <w:sz w:val="24"/>
                <w:szCs w:val="24"/>
              </w:rPr>
              <w:t xml:space="preserve">Вместе с тем, на сегодняшний день деятельность на территории </w:t>
            </w:r>
            <w:r w:rsidR="00AE29A6" w:rsidRPr="00AE29A6">
              <w:rPr>
                <w:rFonts w:ascii="Times New Roman" w:hAnsi="Times New Roman"/>
                <w:sz w:val="24"/>
                <w:szCs w:val="24"/>
              </w:rPr>
              <w:t>специальной экономической зоны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 осуществляется в рамках </w:t>
            </w:r>
            <w:r w:rsidR="008D7D72" w:rsidRPr="00AE29A6">
              <w:rPr>
                <w:rFonts w:ascii="Times New Roman" w:hAnsi="Times New Roman"/>
                <w:sz w:val="24"/>
                <w:szCs w:val="24"/>
              </w:rPr>
              <w:t>17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D7D72" w:rsidRPr="00AE29A6">
              <w:rPr>
                <w:rFonts w:ascii="Times New Roman" w:hAnsi="Times New Roman"/>
                <w:sz w:val="24"/>
                <w:szCs w:val="24"/>
              </w:rPr>
              <w:t>семнадцати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 xml:space="preserve">) приоритетных видов деятельности, частично учитывающих виды деятельности, направленные на развитие отрасли </w:t>
            </w:r>
            <w:r w:rsidR="008D7D72" w:rsidRPr="00AE29A6">
              <w:rPr>
                <w:rFonts w:ascii="Times New Roman" w:hAnsi="Times New Roman"/>
                <w:sz w:val="24"/>
                <w:szCs w:val="24"/>
              </w:rPr>
              <w:t>легкой промышленност</w:t>
            </w:r>
            <w:r w:rsidRPr="00AE29A6">
              <w:rPr>
                <w:rFonts w:ascii="Times New Roman" w:hAnsi="Times New Roman"/>
                <w:sz w:val="24"/>
                <w:szCs w:val="24"/>
              </w:rPr>
              <w:t>и</w:t>
            </w:r>
            <w:r w:rsidRPr="00EE7E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70E2FB" w14:textId="2E88C9D9" w:rsidR="008D7D72" w:rsidRPr="008D7D72" w:rsidRDefault="00EE7E8B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7E8B">
              <w:rPr>
                <w:rFonts w:ascii="Times New Roman" w:hAnsi="Times New Roman"/>
                <w:sz w:val="24"/>
                <w:szCs w:val="24"/>
              </w:rPr>
              <w:t xml:space="preserve">В связи с чем, </w:t>
            </w:r>
            <w:r w:rsidR="00D343A8">
              <w:rPr>
                <w:rFonts w:ascii="Times New Roman" w:hAnsi="Times New Roman"/>
                <w:sz w:val="24"/>
                <w:szCs w:val="24"/>
              </w:rPr>
              <w:t>д</w:t>
            </w:r>
            <w:r w:rsidR="008D7D72" w:rsidRPr="008D7D72">
              <w:rPr>
                <w:rFonts w:ascii="Times New Roman" w:hAnsi="Times New Roman"/>
                <w:sz w:val="24"/>
                <w:szCs w:val="24"/>
              </w:rPr>
              <w:t>ля полномасштабной и эффективной реализации поручений руководства страны предлагается внести дополнения в перечень приоритетных видов деятельности специальной экономической зоны согласно прилагаемого перечня, учитывающего вопросы развития производства.</w:t>
            </w:r>
          </w:p>
          <w:p w14:paraId="4F99C6A0" w14:textId="25C07BAC" w:rsidR="00EE7E8B" w:rsidRPr="002D6724" w:rsidRDefault="008D7D72" w:rsidP="0034362C">
            <w:pPr>
              <w:pStyle w:val="a3"/>
              <w:ind w:left="-70" w:right="-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D72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указанных поручений путем дополнения перечня приоритетных видов деятельности специальной экономической зоны позволит обеспечить эффективное использование кадрового, финансового, транспортного, географического потенциала региона с учетом особенностей таможенного и налогового режимов специальной экономической зоны, создание наиболее привлекательного инвестиционного климата для развития инфраструктуры и качественную реализацию мероприятий по социально-экономическому развитию города Алатау, с созданием новых рабочих мест.</w:t>
            </w:r>
          </w:p>
        </w:tc>
      </w:tr>
    </w:tbl>
    <w:p w14:paraId="2FD1D246" w14:textId="47469BE8" w:rsidR="002D6724" w:rsidRPr="002D6724" w:rsidRDefault="002D6724" w:rsidP="00377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2D6724" w:rsidRPr="002D6724" w:rsidSect="006C4B2F">
      <w:headerReference w:type="even" r:id="rId6"/>
      <w:headerReference w:type="default" r:id="rId7"/>
      <w:pgSz w:w="16838" w:h="11906" w:orient="landscape"/>
      <w:pgMar w:top="1418" w:right="851" w:bottom="1418" w:left="1418" w:header="425" w:footer="3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85F71" w14:textId="77777777" w:rsidR="00B66DD8" w:rsidRDefault="00B66DD8">
      <w:pPr>
        <w:spacing w:after="0" w:line="240" w:lineRule="auto"/>
      </w:pPr>
      <w:r>
        <w:separator/>
      </w:r>
    </w:p>
  </w:endnote>
  <w:endnote w:type="continuationSeparator" w:id="0">
    <w:p w14:paraId="007A43F8" w14:textId="77777777" w:rsidR="00B66DD8" w:rsidRDefault="00B66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CE64" w14:textId="77777777" w:rsidR="00B66DD8" w:rsidRDefault="00B66DD8">
      <w:pPr>
        <w:spacing w:after="0" w:line="240" w:lineRule="auto"/>
      </w:pPr>
      <w:r>
        <w:separator/>
      </w:r>
    </w:p>
  </w:footnote>
  <w:footnote w:type="continuationSeparator" w:id="0">
    <w:p w14:paraId="4F1475B9" w14:textId="77777777" w:rsidR="00B66DD8" w:rsidRDefault="00B66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2D95" w14:textId="77777777" w:rsidR="006A2CD3" w:rsidRDefault="002D6724" w:rsidP="00CC1A46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DC76" w14:textId="644C50A3" w:rsidR="006A2CD3" w:rsidRPr="00AB7F4F" w:rsidRDefault="002D6724">
    <w:pPr>
      <w:pStyle w:val="a5"/>
      <w:jc w:val="center"/>
      <w:rPr>
        <w:rFonts w:ascii="Times New Roman" w:hAnsi="Times New Roman"/>
        <w:sz w:val="20"/>
      </w:rPr>
    </w:pPr>
    <w:r w:rsidRPr="00AB7F4F">
      <w:rPr>
        <w:rFonts w:ascii="Times New Roman" w:hAnsi="Times New Roman"/>
        <w:sz w:val="20"/>
      </w:rPr>
      <w:fldChar w:fldCharType="begin"/>
    </w:r>
    <w:r w:rsidRPr="00AB7F4F">
      <w:rPr>
        <w:rFonts w:ascii="Times New Roman" w:hAnsi="Times New Roman"/>
        <w:sz w:val="20"/>
      </w:rPr>
      <w:instrText>PAGE   \* MERGEFORMAT</w:instrText>
    </w:r>
    <w:r w:rsidRPr="00AB7F4F">
      <w:rPr>
        <w:rFonts w:ascii="Times New Roman" w:hAnsi="Times New Roman"/>
        <w:sz w:val="20"/>
      </w:rPr>
      <w:fldChar w:fldCharType="separate"/>
    </w:r>
    <w:r w:rsidR="00F267DA">
      <w:rPr>
        <w:rFonts w:ascii="Times New Roman" w:hAnsi="Times New Roman"/>
        <w:noProof/>
        <w:sz w:val="20"/>
      </w:rPr>
      <w:t>3</w:t>
    </w:r>
    <w:r w:rsidRPr="00AB7F4F">
      <w:rPr>
        <w:rFonts w:ascii="Times New Roman" w:hAnsi="Times New Roman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16"/>
    <w:rsid w:val="00022556"/>
    <w:rsid w:val="0009435E"/>
    <w:rsid w:val="000B61B5"/>
    <w:rsid w:val="000F3AD9"/>
    <w:rsid w:val="00117D62"/>
    <w:rsid w:val="00123F99"/>
    <w:rsid w:val="00141058"/>
    <w:rsid w:val="00145E6C"/>
    <w:rsid w:val="0019699E"/>
    <w:rsid w:val="001A0C90"/>
    <w:rsid w:val="001A2C3C"/>
    <w:rsid w:val="00223E1D"/>
    <w:rsid w:val="00224728"/>
    <w:rsid w:val="00261772"/>
    <w:rsid w:val="002A3F0B"/>
    <w:rsid w:val="002D6724"/>
    <w:rsid w:val="00316D89"/>
    <w:rsid w:val="0033550E"/>
    <w:rsid w:val="0034362C"/>
    <w:rsid w:val="00347D81"/>
    <w:rsid w:val="00377DAA"/>
    <w:rsid w:val="003826E1"/>
    <w:rsid w:val="003A45EC"/>
    <w:rsid w:val="003C045D"/>
    <w:rsid w:val="003D75A4"/>
    <w:rsid w:val="00411E5B"/>
    <w:rsid w:val="004425A2"/>
    <w:rsid w:val="00461A76"/>
    <w:rsid w:val="00477651"/>
    <w:rsid w:val="004E0E8D"/>
    <w:rsid w:val="00677649"/>
    <w:rsid w:val="00682A7D"/>
    <w:rsid w:val="00686251"/>
    <w:rsid w:val="0068781D"/>
    <w:rsid w:val="006B6CD0"/>
    <w:rsid w:val="006C4B2F"/>
    <w:rsid w:val="006D3C85"/>
    <w:rsid w:val="006E457C"/>
    <w:rsid w:val="006F3472"/>
    <w:rsid w:val="0076119B"/>
    <w:rsid w:val="00764101"/>
    <w:rsid w:val="00767CA7"/>
    <w:rsid w:val="00783DB6"/>
    <w:rsid w:val="007972BD"/>
    <w:rsid w:val="007F18A4"/>
    <w:rsid w:val="008D57EF"/>
    <w:rsid w:val="008D7D72"/>
    <w:rsid w:val="008F3690"/>
    <w:rsid w:val="009128B8"/>
    <w:rsid w:val="009B73C1"/>
    <w:rsid w:val="00A46F69"/>
    <w:rsid w:val="00AE29A6"/>
    <w:rsid w:val="00B310CE"/>
    <w:rsid w:val="00B45191"/>
    <w:rsid w:val="00B66DD8"/>
    <w:rsid w:val="00BA294A"/>
    <w:rsid w:val="00C20C02"/>
    <w:rsid w:val="00C34A93"/>
    <w:rsid w:val="00C350A8"/>
    <w:rsid w:val="00C73094"/>
    <w:rsid w:val="00C73CBF"/>
    <w:rsid w:val="00D1256A"/>
    <w:rsid w:val="00D17CAA"/>
    <w:rsid w:val="00D343A8"/>
    <w:rsid w:val="00D42A25"/>
    <w:rsid w:val="00D964EE"/>
    <w:rsid w:val="00DD7AD8"/>
    <w:rsid w:val="00E771A2"/>
    <w:rsid w:val="00E97233"/>
    <w:rsid w:val="00EE7E8B"/>
    <w:rsid w:val="00F20B16"/>
    <w:rsid w:val="00F267DA"/>
    <w:rsid w:val="00F5431A"/>
    <w:rsid w:val="00F54775"/>
    <w:rsid w:val="00F8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CF09"/>
  <w15:docId w15:val="{3A632FCA-D810-407E-8878-882C0046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7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D672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672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 Spacing"/>
    <w:link w:val="a4"/>
    <w:uiPriority w:val="1"/>
    <w:qFormat/>
    <w:rsid w:val="002D67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D6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6724"/>
    <w:rPr>
      <w:rFonts w:ascii="Calibri" w:eastAsia="Times New Roman" w:hAnsi="Calibri" w:cs="Times New Roman"/>
      <w:lang w:val="ru-RU" w:eastAsia="ru-RU"/>
    </w:rPr>
  </w:style>
  <w:style w:type="character" w:customStyle="1" w:styleId="a4">
    <w:name w:val="Без интервала Знак"/>
    <w:link w:val="a3"/>
    <w:uiPriority w:val="1"/>
    <w:locked/>
    <w:rsid w:val="002D6724"/>
    <w:rPr>
      <w:rFonts w:ascii="Calibri" w:eastAsia="Calibri" w:hAnsi="Calibri" w:cs="Times New Roman"/>
      <w:lang w:val="ru-RU"/>
    </w:rPr>
  </w:style>
  <w:style w:type="paragraph" w:styleId="a7">
    <w:name w:val="Normal (Web)"/>
    <w:basedOn w:val="a"/>
    <w:uiPriority w:val="99"/>
    <w:semiHidden/>
    <w:unhideWhenUsed/>
    <w:rsid w:val="008D7D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Аблайхан Садыков</dc:creator>
  <cp:lastModifiedBy>Темирлан Шорабеков</cp:lastModifiedBy>
  <cp:revision>13</cp:revision>
  <cp:lastPrinted>2025-02-20T12:16:00Z</cp:lastPrinted>
  <dcterms:created xsi:type="dcterms:W3CDTF">2025-02-15T08:28:00Z</dcterms:created>
  <dcterms:modified xsi:type="dcterms:W3CDTF">2025-03-17T16:19:00Z</dcterms:modified>
</cp:coreProperties>
</file>